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5133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附件1：</w:t>
      </w:r>
    </w:p>
    <w:p w14:paraId="79C81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华文中宋" w:hAnsi="华文中宋" w:eastAsia="华文中宋" w:cs="华文中宋"/>
          <w:b/>
          <w:sz w:val="36"/>
          <w:szCs w:val="36"/>
          <w:lang w:val="en-US" w:eastAsia="zh-CN"/>
        </w:rPr>
      </w:pPr>
      <w:r>
        <w:rPr>
          <w:rFonts w:hint="eastAsia" w:ascii="华文中宋" w:hAnsi="华文中宋" w:eastAsia="华文中宋" w:cs="华文中宋"/>
          <w:b/>
          <w:color w:val="auto"/>
          <w:sz w:val="36"/>
          <w:szCs w:val="36"/>
        </w:rPr>
        <w:t>202</w:t>
      </w:r>
      <w:r>
        <w:rPr>
          <w:rFonts w:hint="eastAsia" w:ascii="华文中宋" w:hAnsi="华文中宋" w:eastAsia="华文中宋" w:cs="华文中宋"/>
          <w:b/>
          <w:color w:val="auto"/>
          <w:sz w:val="36"/>
          <w:szCs w:val="36"/>
          <w:lang w:val="en-US" w:eastAsia="zh-CN"/>
        </w:rPr>
        <w:t>5</w:t>
      </w:r>
      <w:r>
        <w:rPr>
          <w:rFonts w:hint="eastAsia" w:ascii="华文中宋" w:hAnsi="华文中宋" w:eastAsia="华文中宋" w:cs="华文中宋"/>
          <w:b/>
          <w:color w:val="auto"/>
          <w:sz w:val="36"/>
          <w:szCs w:val="36"/>
        </w:rPr>
        <w:t>年度</w:t>
      </w:r>
      <w:r>
        <w:rPr>
          <w:rFonts w:hint="eastAsia" w:ascii="华文中宋" w:hAnsi="华文中宋" w:eastAsia="华文中宋" w:cs="华文中宋"/>
          <w:b/>
          <w:sz w:val="36"/>
          <w:szCs w:val="36"/>
        </w:rPr>
        <w:t>校级党建研究课题</w:t>
      </w:r>
      <w:r>
        <w:rPr>
          <w:rFonts w:hint="eastAsia" w:ascii="华文中宋" w:hAnsi="华文中宋" w:eastAsia="华文中宋" w:cs="华文中宋"/>
          <w:b/>
          <w:sz w:val="36"/>
          <w:szCs w:val="36"/>
          <w:lang w:val="en-US" w:eastAsia="zh-CN"/>
        </w:rPr>
        <w:t>指南</w:t>
      </w:r>
    </w:p>
    <w:p w14:paraId="10C186F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建立健全推动落实党的建设与事业发展深度融合的制度机制研究</w:t>
      </w:r>
      <w:bookmarkStart w:id="0" w:name="_GoBack"/>
      <w:bookmarkEnd w:id="0"/>
    </w:p>
    <w:p w14:paraId="48A64F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2.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健全完善不忘初心牢记使命制度的落实机制研究</w:t>
      </w:r>
    </w:p>
    <w:p w14:paraId="35981F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3.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坚持用改革精神和严的标准管党治党建设党的实践研究</w:t>
      </w:r>
    </w:p>
    <w:p w14:paraId="11EF0A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4.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健全完善运行高效的全面从严治党体系研究</w:t>
      </w:r>
    </w:p>
    <w:p w14:paraId="5B42CE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5.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完善党的自我革命制度规范体系在基层的落实机制研究</w:t>
      </w:r>
    </w:p>
    <w:p w14:paraId="31ED0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6.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健全落实党的创新理论武装机制研究</w:t>
      </w:r>
    </w:p>
    <w:p w14:paraId="751370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7.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深入推动理想信念教育常态化制度化研究</w:t>
      </w:r>
    </w:p>
    <w:p w14:paraId="6EB23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8.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健全落实以学铸魂、以学增智、以学正风、以学促干的长效机制研究</w:t>
      </w:r>
    </w:p>
    <w:p w14:paraId="0AC9F8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9.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深化党建引领新时代文化建设的机制研究</w:t>
      </w:r>
    </w:p>
    <w:p w14:paraId="7BFA6D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10.健全落实意识形态工作责任机制研究</w:t>
      </w:r>
    </w:p>
    <w:p w14:paraId="4026EA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11.健全完善上下贯通、执行有力的组织体系研究</w:t>
      </w:r>
    </w:p>
    <w:p w14:paraId="75E9BD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12.健全完善增强党组织政治功能和组织功能的制度机制研究</w:t>
      </w:r>
    </w:p>
    <w:p w14:paraId="7A7F95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13.基层党组织在攻坚克难中充分发挥战斗堡垒作用研究</w:t>
      </w:r>
    </w:p>
    <w:p w14:paraId="1577DC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14.进一步完善推进基层党建创新的制度机制研究</w:t>
      </w:r>
    </w:p>
    <w:p w14:paraId="7C16B6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15.进一步健全完善发展党员机制研究</w:t>
      </w:r>
    </w:p>
    <w:p w14:paraId="02812A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16.健全落实党员教育管理监督、作用发挥机制研究</w:t>
      </w:r>
    </w:p>
    <w:p w14:paraId="32B8ED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17.不合格党员组织处置的常态化机制研究</w:t>
      </w:r>
    </w:p>
    <w:p w14:paraId="0A3C49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18.党组织和党员在网络空间有效发挥作用的实践研究</w:t>
      </w:r>
    </w:p>
    <w:p w14:paraId="468E83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19.高校毕业生党员有效管理的机制研究</w:t>
      </w:r>
    </w:p>
    <w:p w14:paraId="5B812A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20.健全完善干部担当作为的激励保护机制研究</w:t>
      </w:r>
    </w:p>
    <w:p w14:paraId="376FC0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21.健全有效防范和纠治政绩观偏差工作机制研究</w:t>
      </w:r>
    </w:p>
    <w:p w14:paraId="07F782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22.深入推进干部能上能下常态化机制研究</w:t>
      </w:r>
    </w:p>
    <w:p w14:paraId="287D08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23.健全不正之风与腐败问题同查同治机制研究</w:t>
      </w:r>
    </w:p>
    <w:p w14:paraId="4A2B73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24.建立常态化长效化的纪律教育机制研究</w:t>
      </w:r>
    </w:p>
    <w:p w14:paraId="6D4FE3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25.落实整治形式主义为基层减负长效机制研究</w:t>
      </w:r>
    </w:p>
    <w:p w14:paraId="003FAD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26.健全落实政治监督具体化、精准化、常态化机制研究</w:t>
      </w:r>
    </w:p>
    <w:p w14:paraId="44E451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27.加强新时代廉洁文化建设的落实机制研究</w:t>
      </w:r>
    </w:p>
    <w:p w14:paraId="12EBE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28.健全党员教育培训特别是基本培训机制研究</w:t>
      </w:r>
    </w:p>
    <w:p w14:paraId="4472D7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29.全面提高党员干部现代化建设能力研究</w:t>
      </w:r>
    </w:p>
    <w:p w14:paraId="01DBA3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30.高素质专业化党务工作队伍建设机制研究</w:t>
      </w:r>
    </w:p>
    <w:p w14:paraId="4395AF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31.新时代年轻干部成长路径研究</w:t>
      </w:r>
    </w:p>
    <w:p w14:paraId="39E238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32.领导干部绩效考核体系研究</w:t>
      </w:r>
    </w:p>
    <w:p w14:paraId="45138E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33.基于大数据的干部考核信息系统设计与实践研究</w:t>
      </w:r>
    </w:p>
    <w:p w14:paraId="483900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34.推进新兴领域党的组织体系全覆盖的有效途径研究</w:t>
      </w:r>
    </w:p>
    <w:p w14:paraId="6D54D9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35.更好发挥统战工作凝聚人心、汇聚力量政治作用研究</w:t>
      </w:r>
    </w:p>
    <w:p w14:paraId="59D167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36.党建引领完善拔尖创新人才发现和培养机制研究</w:t>
      </w:r>
    </w:p>
    <w:p w14:paraId="190795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3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.健全完善把党的领导和建设贯穿办学治校全过程的制度机制研究</w:t>
      </w:r>
    </w:p>
    <w:p w14:paraId="3E2121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3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.党建引领构建教育科技人才一体统筹推进机制研究</w:t>
      </w:r>
    </w:p>
    <w:p w14:paraId="2CBD03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CB3F1650-A2A0-42B2-BE00-8B560ACE2A04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C839BF1D-874F-4657-89DD-445BA7A83E67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4CF365"/>
    <w:multiLevelType w:val="singleLevel"/>
    <w:tmpl w:val="864CF365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JmMzQwNmYwZTc0YTY2OTU2M2VlYzExYmFhMDYzNjYifQ=="/>
  </w:docVars>
  <w:rsids>
    <w:rsidRoot w:val="4E64202C"/>
    <w:rsid w:val="22303178"/>
    <w:rsid w:val="453F2114"/>
    <w:rsid w:val="4E5F44DC"/>
    <w:rsid w:val="4E642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autoRedefine/>
    <w:qFormat/>
    <w:uiPriority w:val="34"/>
    <w:pPr>
      <w:ind w:firstLine="420" w:firstLineChars="200"/>
    </w:pPr>
    <w:rPr>
      <w:rFonts w:ascii="等线" w:hAnsi="等线" w:eastAsia="等线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635</Words>
  <Characters>693</Characters>
  <Lines>0</Lines>
  <Paragraphs>0</Paragraphs>
  <TotalTime>5</TotalTime>
  <ScaleCrop>false</ScaleCrop>
  <LinksUpToDate>false</LinksUpToDate>
  <CharactersWithSpaces>693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2024-03-09T15:34:00Z</dcterms:created>
  <dc:creator>储照君（Seven）</dc:creator>
  <cp:lastModifiedBy>zsm</cp:lastModifiedBy>
  <dcterms:modified xsi:type="dcterms:W3CDTF">2025-03-17T01:50:49Z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11A6F443353E4529B93785BDB6415C3A_11</vt:lpwstr>
  </property>
  <property fmtid="{D5CDD505-2E9C-101B-9397-08002B2CF9AE}" pid="4" name="KSOTemplateDocerSaveRecord">
    <vt:lpwstr>eyJoZGlkIjoiMzU5Yzc1MzJhYWVkMzFkNzk5ZTRkZmY0YzY1OTI1OTgiLCJ1c2VySWQiOiIxNjYyNzAwOTc3In0=</vt:lpwstr>
  </property>
</Properties>
</file>